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3AA1C">
      <w:pPr>
        <w:jc w:val="center"/>
        <w:rPr>
          <w:rFonts w:ascii="黑体" w:hAnsi="黑体" w:eastAsia="黑体" w:cs="黑体"/>
          <w:sz w:val="40"/>
          <w:szCs w:val="48"/>
        </w:rPr>
      </w:pPr>
      <w:r>
        <w:rPr>
          <w:rFonts w:hint="eastAsia" w:ascii="黑体" w:hAnsi="黑体" w:eastAsia="黑体" w:cs="黑体"/>
          <w:sz w:val="40"/>
          <w:szCs w:val="48"/>
        </w:rPr>
        <w:t>会昌县正源建设有限责任公司</w:t>
      </w:r>
    </w:p>
    <w:p w14:paraId="393D231A">
      <w:pPr>
        <w:jc w:val="center"/>
        <w:rPr>
          <w:rFonts w:ascii="黑体" w:hAnsi="黑体" w:eastAsia="黑体" w:cs="黑体"/>
          <w:sz w:val="40"/>
          <w:szCs w:val="48"/>
        </w:rPr>
      </w:pPr>
      <w:r>
        <w:rPr>
          <w:rFonts w:hint="eastAsia" w:ascii="黑体" w:hAnsi="黑体" w:eastAsia="黑体" w:cs="黑体"/>
          <w:sz w:val="40"/>
          <w:szCs w:val="48"/>
        </w:rPr>
        <w:t>关于3</w:t>
      </w:r>
      <w:r>
        <w:rPr>
          <w:rFonts w:ascii="黑体" w:hAnsi="黑体" w:eastAsia="黑体" w:cs="黑体"/>
          <w:sz w:val="40"/>
          <w:szCs w:val="48"/>
        </w:rPr>
        <w:t>20</w:t>
      </w:r>
      <w:r>
        <w:rPr>
          <w:rFonts w:hint="eastAsia" w:ascii="黑体" w:hAnsi="黑体" w:eastAsia="黑体" w:cs="黑体"/>
          <w:sz w:val="40"/>
          <w:szCs w:val="48"/>
        </w:rPr>
        <w:t>kW一体式双枪直流充电站设备询价公告</w:t>
      </w:r>
    </w:p>
    <w:p w14:paraId="6D49B33A">
      <w:pPr>
        <w:jc w:val="center"/>
        <w:rPr>
          <w:rFonts w:ascii="仿宋_GB2312" w:hAnsi="仿宋_GB2312" w:eastAsia="仿宋_GB2312" w:cs="仿宋_GB2312"/>
          <w:b/>
          <w:bCs/>
          <w:sz w:val="44"/>
          <w:szCs w:val="52"/>
        </w:rPr>
      </w:pPr>
    </w:p>
    <w:p w14:paraId="7E2FFD3B">
      <w:pPr>
        <w:ind w:firstLine="640" w:firstLineChars="200"/>
        <w:jc w:val="left"/>
        <w:rPr>
          <w:rFonts w:ascii="黑体" w:hAnsi="黑体" w:eastAsia="黑体" w:cs="黑体"/>
          <w:sz w:val="32"/>
          <w:szCs w:val="40"/>
        </w:rPr>
      </w:pPr>
      <w:r>
        <w:rPr>
          <w:rFonts w:hint="eastAsia" w:ascii="黑体" w:hAnsi="黑体" w:eastAsia="黑体" w:cs="黑体"/>
          <w:sz w:val="32"/>
          <w:szCs w:val="40"/>
        </w:rPr>
        <w:t>一、项目概况</w:t>
      </w:r>
    </w:p>
    <w:p w14:paraId="1E206684">
      <w:pPr>
        <w:pStyle w:val="5"/>
        <w:widowControl/>
        <w:shd w:val="clear" w:color="auto" w:fill="FFFFFF"/>
        <w:spacing w:beforeAutospacing="0" w:afterAutospacing="0" w:line="495" w:lineRule="atLeast"/>
        <w:ind w:firstLine="675"/>
        <w:jc w:val="left"/>
        <w:rPr>
          <w:rFonts w:ascii="仿宋_GB2312" w:hAnsi="仿宋_GB2312" w:eastAsia="仿宋_GB2312" w:cs="仿宋_GB2312"/>
          <w:sz w:val="32"/>
          <w:szCs w:val="40"/>
        </w:rPr>
      </w:pPr>
      <w:r>
        <w:rPr>
          <w:rFonts w:ascii="仿宋_GB2312" w:hAnsi="Segoe UI" w:eastAsia="仿宋_GB2312" w:cs="仿宋_GB2312"/>
          <w:color w:val="212529"/>
          <w:sz w:val="31"/>
          <w:szCs w:val="31"/>
          <w:shd w:val="clear" w:color="auto" w:fill="FFFFFF"/>
        </w:rPr>
        <w:t>会昌县</w:t>
      </w:r>
      <w:r>
        <w:rPr>
          <w:rFonts w:hint="eastAsia" w:ascii="仿宋_GB2312" w:hAnsi="Segoe UI" w:eastAsia="仿宋_GB2312" w:cs="仿宋_GB2312"/>
          <w:color w:val="212529"/>
          <w:sz w:val="31"/>
          <w:szCs w:val="31"/>
          <w:shd w:val="clear" w:color="auto" w:fill="FFFFFF"/>
        </w:rPr>
        <w:t>正源建设有限责任</w:t>
      </w:r>
      <w:r>
        <w:rPr>
          <w:rFonts w:ascii="仿宋_GB2312" w:hAnsi="Segoe UI" w:eastAsia="仿宋_GB2312" w:cs="仿宋_GB2312"/>
          <w:color w:val="212529"/>
          <w:sz w:val="31"/>
          <w:szCs w:val="31"/>
          <w:shd w:val="clear" w:color="auto" w:fill="FFFFFF"/>
        </w:rPr>
        <w:t>公司因</w:t>
      </w:r>
      <w:r>
        <w:rPr>
          <w:rFonts w:hint="eastAsia" w:ascii="仿宋_GB2312" w:hAnsi="Segoe UI" w:eastAsia="仿宋_GB2312" w:cs="仿宋_GB2312"/>
          <w:color w:val="212529"/>
          <w:sz w:val="31"/>
          <w:szCs w:val="31"/>
          <w:shd w:val="clear" w:color="auto" w:fill="FFFFFF"/>
        </w:rPr>
        <w:t>业务发展需要，就320kW一体式双枪直流充电站设备采购进行线上询价，现欢迎国内符合资格条件的供应商前来响应。</w:t>
      </w:r>
    </w:p>
    <w:p w14:paraId="0127AC65">
      <w:pPr>
        <w:ind w:firstLine="640" w:firstLineChars="200"/>
        <w:jc w:val="left"/>
        <w:rPr>
          <w:rFonts w:ascii="黑体" w:hAnsi="黑体" w:eastAsia="黑体" w:cs="黑体"/>
          <w:sz w:val="32"/>
          <w:szCs w:val="40"/>
        </w:rPr>
      </w:pPr>
      <w:r>
        <w:rPr>
          <w:rFonts w:hint="eastAsia" w:ascii="黑体" w:hAnsi="黑体" w:eastAsia="黑体" w:cs="黑体"/>
          <w:sz w:val="32"/>
          <w:szCs w:val="40"/>
        </w:rPr>
        <w:t>二、询价内容</w:t>
      </w:r>
    </w:p>
    <w:tbl>
      <w:tblPr>
        <w:tblStyle w:val="7"/>
        <w:tblpPr w:leftFromText="180" w:rightFromText="180" w:vertAnchor="text" w:horzAnchor="page" w:tblpXSpec="center" w:tblpY="621"/>
        <w:tblOverlap w:val="never"/>
        <w:tblW w:w="57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509"/>
        <w:gridCol w:w="938"/>
        <w:gridCol w:w="4971"/>
        <w:gridCol w:w="1273"/>
      </w:tblGrid>
      <w:tr w14:paraId="6870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42" w:type="pct"/>
            <w:vAlign w:val="center"/>
          </w:tcPr>
          <w:p w14:paraId="4298AC2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w:t>
            </w:r>
            <w:r>
              <w:rPr>
                <w:rFonts w:hint="eastAsia" w:ascii="仿宋_GB2312" w:hAnsi="仿宋_GB2312" w:eastAsia="仿宋_GB2312" w:cs="仿宋_GB2312"/>
                <w:sz w:val="24"/>
                <w:szCs w:val="24"/>
              </w:rPr>
              <w:t>目</w:t>
            </w:r>
          </w:p>
        </w:tc>
        <w:tc>
          <w:tcPr>
            <w:tcW w:w="774" w:type="pct"/>
            <w:vAlign w:val="center"/>
          </w:tcPr>
          <w:p w14:paraId="0B0A01E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481" w:type="pct"/>
            <w:vAlign w:val="center"/>
          </w:tcPr>
          <w:p w14:paraId="750CACB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2550" w:type="pct"/>
            <w:vAlign w:val="center"/>
          </w:tcPr>
          <w:p w14:paraId="4D0C327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工作内容及要求</w:t>
            </w:r>
          </w:p>
        </w:tc>
        <w:tc>
          <w:tcPr>
            <w:tcW w:w="653" w:type="pct"/>
            <w:vAlign w:val="center"/>
          </w:tcPr>
          <w:p w14:paraId="5DEF46E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14:paraId="4D2E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542" w:type="pct"/>
            <w:vAlign w:val="center"/>
          </w:tcPr>
          <w:p w14:paraId="4EC67E1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一</w:t>
            </w:r>
          </w:p>
        </w:tc>
        <w:tc>
          <w:tcPr>
            <w:tcW w:w="774" w:type="pct"/>
            <w:vAlign w:val="center"/>
          </w:tcPr>
          <w:p w14:paraId="23B1CD1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会昌县建筑垃圾处理厂重卡充电站建设项目</w:t>
            </w:r>
          </w:p>
        </w:tc>
        <w:tc>
          <w:tcPr>
            <w:tcW w:w="481" w:type="pct"/>
            <w:vAlign w:val="center"/>
          </w:tcPr>
          <w:p w14:paraId="16CC8194">
            <w:pPr>
              <w:jc w:val="center"/>
              <w:rPr>
                <w:rFonts w:hint="eastAsia" w:ascii="仿宋_GB2312" w:hAnsi="仿宋_GB2312" w:eastAsia="仿宋_GB2312" w:cs="仿宋_GB2312"/>
                <w:sz w:val="24"/>
                <w:szCs w:val="24"/>
                <w:lang w:val="en-US" w:eastAsia="zh-CN"/>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台</w:t>
            </w:r>
          </w:p>
        </w:tc>
        <w:tc>
          <w:tcPr>
            <w:tcW w:w="2550" w:type="pct"/>
            <w:vAlign w:val="center"/>
          </w:tcPr>
          <w:p w14:paraId="2F390C20">
            <w:pPr>
              <w:widowControl/>
              <w:numPr>
                <w:ilvl w:val="0"/>
                <w:numId w:val="0"/>
              </w:numPr>
              <w:jc w:val="left"/>
              <w:textAlignment w:val="center"/>
              <w:rPr>
                <w:rFonts w:ascii="仿宋_GB2312" w:hAnsi="仿宋_GB2312" w:eastAsia="仿宋_GB2312" w:cs="仿宋_GB2312"/>
                <w:sz w:val="24"/>
                <w:szCs w:val="24"/>
              </w:rPr>
            </w:pPr>
            <w:r>
              <w:rPr>
                <w:rFonts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kern w:val="2"/>
                <w:sz w:val="24"/>
                <w:szCs w:val="24"/>
                <w:lang w:val="en-US" w:eastAsia="zh-CN" w:bidi="ar-SA"/>
              </w:rPr>
              <w:t>总</w:t>
            </w:r>
            <w:r>
              <w:rPr>
                <w:rFonts w:hint="eastAsia" w:ascii="仿宋_GB2312" w:hAnsi="仿宋_GB2312" w:eastAsia="仿宋_GB2312" w:cs="仿宋_GB2312"/>
                <w:sz w:val="24"/>
                <w:szCs w:val="24"/>
                <w:lang w:val="en-US" w:eastAsia="zh-CN"/>
              </w:rPr>
              <w:t>控制价：45万元；</w:t>
            </w:r>
          </w:p>
          <w:p w14:paraId="20056B5F">
            <w:pPr>
              <w:widowControl/>
              <w:numPr>
                <w:ilvl w:val="0"/>
                <w:numId w:val="0"/>
              </w:numPr>
              <w:jc w:val="left"/>
              <w:textAlignment w:val="center"/>
              <w:rPr>
                <w:rFonts w:ascii="仿宋_GB2312" w:hAnsi="仿宋_GB2312" w:eastAsia="仿宋_GB2312" w:cs="仿宋_GB2312"/>
                <w:sz w:val="24"/>
                <w:szCs w:val="24"/>
              </w:rPr>
            </w:pPr>
            <w:r>
              <w:rPr>
                <w:rFonts w:ascii="仿宋_GB2312" w:hAnsi="仿宋_GB2312" w:eastAsia="仿宋_GB2312" w:cs="仿宋_GB2312"/>
                <w:kern w:val="2"/>
                <w:sz w:val="24"/>
                <w:szCs w:val="24"/>
                <w:lang w:val="en-US" w:eastAsia="zh-CN" w:bidi="ar-SA"/>
              </w:rPr>
              <w:t>2.</w:t>
            </w:r>
            <w:r>
              <w:rPr>
                <w:rFonts w:hint="eastAsia" w:ascii="仿宋_GB2312" w:hAnsi="仿宋_GB2312" w:eastAsia="仿宋_GB2312" w:cs="仿宋_GB2312"/>
                <w:sz w:val="24"/>
                <w:szCs w:val="24"/>
              </w:rPr>
              <w:t>设备名称：</w:t>
            </w:r>
            <w:r>
              <w:rPr>
                <w:rFonts w:ascii="仿宋_GB2312" w:hAnsi="仿宋_GB2312" w:eastAsia="仿宋_GB2312" w:cs="仿宋_GB2312"/>
                <w:sz w:val="24"/>
                <w:szCs w:val="24"/>
              </w:rPr>
              <w:t>320</w:t>
            </w:r>
            <w:r>
              <w:rPr>
                <w:rFonts w:hint="eastAsia" w:ascii="仿宋_GB2312" w:hAnsi="仿宋_GB2312" w:eastAsia="仿宋_GB2312" w:cs="仿宋_GB2312"/>
                <w:sz w:val="24"/>
                <w:szCs w:val="24"/>
              </w:rPr>
              <w:t>kW一体式双枪直流充电站设备；</w:t>
            </w:r>
          </w:p>
          <w:p w14:paraId="13D4834F">
            <w:pPr>
              <w:widowControl/>
              <w:numPr>
                <w:ilvl w:val="0"/>
                <w:numId w:val="0"/>
              </w:numPr>
              <w:jc w:val="left"/>
              <w:textAlignment w:val="center"/>
              <w:rPr>
                <w:rFonts w:ascii="仿宋_GB2312" w:hAnsi="仿宋_GB2312" w:eastAsia="仿宋_GB2312" w:cs="仿宋_GB2312"/>
                <w:sz w:val="24"/>
                <w:szCs w:val="24"/>
              </w:rPr>
            </w:pPr>
            <w:r>
              <w:rPr>
                <w:rFonts w:ascii="仿宋_GB2312" w:hAnsi="仿宋_GB2312" w:eastAsia="仿宋_GB2312" w:cs="仿宋_GB2312"/>
                <w:kern w:val="2"/>
                <w:sz w:val="24"/>
                <w:szCs w:val="24"/>
                <w:lang w:val="en-US" w:eastAsia="zh-CN" w:bidi="ar-SA"/>
              </w:rPr>
              <w:t>3.</w:t>
            </w:r>
            <w:r>
              <w:rPr>
                <w:rFonts w:hint="eastAsia" w:ascii="仿宋_GB2312" w:hAnsi="仿宋_GB2312" w:eastAsia="仿宋_GB2312" w:cs="仿宋_GB2312"/>
                <w:sz w:val="24"/>
                <w:szCs w:val="24"/>
              </w:rPr>
              <w:t>型号规格：</w:t>
            </w:r>
          </w:p>
          <w:p w14:paraId="63BE11C8">
            <w:pPr>
              <w:pStyle w:val="13"/>
              <w:widowControl/>
              <w:numPr>
                <w:ilvl w:val="0"/>
                <w:numId w:val="1"/>
              </w:numPr>
              <w:tabs>
                <w:tab w:val="left" w:pos="312"/>
              </w:tabs>
              <w:ind w:firstLineChars="0"/>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额定功率：320kW；</w:t>
            </w:r>
          </w:p>
          <w:p w14:paraId="004D44C4">
            <w:pPr>
              <w:pStyle w:val="13"/>
              <w:widowControl/>
              <w:numPr>
                <w:ilvl w:val="0"/>
                <w:numId w:val="1"/>
              </w:numPr>
              <w:tabs>
                <w:tab w:val="left" w:pos="312"/>
              </w:tabs>
              <w:ind w:firstLineChars="0"/>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完整配置正负母线直流接触器（无极性）；</w:t>
            </w:r>
          </w:p>
          <w:p w14:paraId="1C5951C8">
            <w:pPr>
              <w:pStyle w:val="13"/>
              <w:widowControl/>
              <w:numPr>
                <w:ilvl w:val="0"/>
                <w:numId w:val="1"/>
              </w:numPr>
              <w:tabs>
                <w:tab w:val="left" w:pos="312"/>
              </w:tabs>
              <w:ind w:firstLineChars="0"/>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输出电压范围：DC150-1000V，恒功率范围DC300-1000V；</w:t>
            </w:r>
          </w:p>
          <w:p w14:paraId="304967E2">
            <w:pPr>
              <w:pStyle w:val="13"/>
              <w:widowControl/>
              <w:numPr>
                <w:ilvl w:val="0"/>
                <w:numId w:val="1"/>
              </w:numPr>
              <w:tabs>
                <w:tab w:val="left" w:pos="312"/>
              </w:tabs>
              <w:ind w:firstLineChars="0"/>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具备环网功能：通过充电机内置环网切投接触器和环网功率母线将两台或多台充电桩连接起来，通过调配临近充电机的功率实现320kW充电机以更大的功率输出（如320kW充电机通过该功能可实现500kW的功率输出）；</w:t>
            </w:r>
          </w:p>
          <w:p w14:paraId="37A5EC2C">
            <w:pPr>
              <w:pStyle w:val="13"/>
              <w:widowControl/>
              <w:numPr>
                <w:ilvl w:val="0"/>
                <w:numId w:val="1"/>
              </w:numPr>
              <w:tabs>
                <w:tab w:val="left" w:pos="312"/>
              </w:tabs>
              <w:ind w:firstLineChars="0"/>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充电桩、主控单元与充电模块为同一厂家品牌，同一厂家的主控单元对电能变换模块（核心器件）管理透明度更高，收集数据更多，保证产品更加可靠、安全；</w:t>
            </w:r>
          </w:p>
          <w:p w14:paraId="20941CC7">
            <w:pPr>
              <w:pStyle w:val="13"/>
              <w:widowControl/>
              <w:numPr>
                <w:ilvl w:val="0"/>
                <w:numId w:val="1"/>
              </w:numPr>
              <w:tabs>
                <w:tab w:val="left" w:pos="312"/>
              </w:tabs>
              <w:ind w:firstLineChars="0"/>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充电模块采用灌胶工艺以提高产品的可靠性。</w:t>
            </w:r>
          </w:p>
          <w:p w14:paraId="00AE6E54">
            <w:pPr>
              <w:widowControl/>
              <w:numPr>
                <w:ilvl w:val="0"/>
                <w:numId w:val="0"/>
              </w:numPr>
              <w:jc w:val="left"/>
              <w:textAlignment w:val="center"/>
              <w:rPr>
                <w:rFonts w:ascii="仿宋_GB2312" w:hAnsi="仿宋_GB2312" w:eastAsia="仿宋_GB2312" w:cs="仿宋_GB2312"/>
                <w:sz w:val="24"/>
                <w:szCs w:val="24"/>
                <w:highlight w:val="none"/>
              </w:rPr>
            </w:pPr>
            <w:r>
              <w:rPr>
                <w:rFonts w:ascii="仿宋_GB2312" w:hAnsi="仿宋_GB2312" w:eastAsia="仿宋_GB2312" w:cs="仿宋_GB2312"/>
                <w:kern w:val="2"/>
                <w:sz w:val="24"/>
                <w:szCs w:val="24"/>
                <w:lang w:val="en-US" w:eastAsia="zh-CN" w:bidi="ar-SA"/>
              </w:rPr>
              <w:t>4.</w:t>
            </w:r>
            <w:r>
              <w:rPr>
                <w:rFonts w:hint="eastAsia" w:ascii="仿宋_GB2312" w:hAnsi="仿宋_GB2312" w:eastAsia="仿宋_GB2312" w:cs="仿宋_GB2312"/>
                <w:sz w:val="24"/>
                <w:szCs w:val="24"/>
                <w:highlight w:val="none"/>
              </w:rPr>
              <w:t>研发实力：提供关键部件电能变换模块：充电模块（40kW）、双向变换模块（即V2G双向模块，22kW或30kW）的具有CMA、CNAS资质的第三方权威机构出具的检验报告。</w:t>
            </w:r>
          </w:p>
          <w:p w14:paraId="5EF40AD3">
            <w:pPr>
              <w:widowControl/>
              <w:numPr>
                <w:ilvl w:val="0"/>
                <w:numId w:val="0"/>
              </w:numPr>
              <w:jc w:val="left"/>
              <w:textAlignment w:val="center"/>
              <w:rPr>
                <w:rFonts w:ascii="仿宋_GB2312" w:hAnsi="仿宋_GB2312" w:eastAsia="仿宋_GB2312" w:cs="仿宋_GB2312"/>
                <w:sz w:val="24"/>
                <w:szCs w:val="24"/>
                <w:highlight w:val="none"/>
              </w:rPr>
            </w:pPr>
            <w:r>
              <w:rPr>
                <w:rFonts w:ascii="仿宋_GB2312" w:hAnsi="仿宋_GB2312" w:eastAsia="仿宋_GB2312" w:cs="仿宋_GB2312"/>
                <w:kern w:val="2"/>
                <w:sz w:val="24"/>
                <w:szCs w:val="24"/>
                <w:lang w:val="en-US" w:eastAsia="zh-CN" w:bidi="ar-SA"/>
              </w:rPr>
              <w:t>5.</w:t>
            </w:r>
            <w:r>
              <w:rPr>
                <w:rFonts w:hint="eastAsia" w:ascii="仿宋_GB2312" w:hAnsi="仿宋_GB2312" w:eastAsia="仿宋_GB2312" w:cs="仿宋_GB2312"/>
                <w:sz w:val="24"/>
                <w:szCs w:val="24"/>
                <w:highlight w:val="none"/>
              </w:rPr>
              <w:t>工期：30日历天；</w:t>
            </w:r>
          </w:p>
          <w:p w14:paraId="45EAA9F4">
            <w:pPr>
              <w:widowControl/>
              <w:numPr>
                <w:ilvl w:val="0"/>
                <w:numId w:val="0"/>
              </w:numPr>
              <w:jc w:val="left"/>
              <w:textAlignment w:val="center"/>
              <w:rPr>
                <w:rFonts w:ascii="仿宋_GB2312" w:hAnsi="仿宋_GB2312" w:eastAsia="仿宋_GB2312" w:cs="仿宋_GB2312"/>
                <w:sz w:val="24"/>
                <w:szCs w:val="24"/>
              </w:rPr>
            </w:pPr>
            <w:r>
              <w:rPr>
                <w:rFonts w:ascii="仿宋_GB2312" w:hAnsi="仿宋_GB2312" w:eastAsia="仿宋_GB2312" w:cs="仿宋_GB2312"/>
                <w:kern w:val="2"/>
                <w:sz w:val="24"/>
                <w:szCs w:val="24"/>
                <w:lang w:val="en-US" w:eastAsia="zh-CN" w:bidi="ar-SA"/>
              </w:rPr>
              <w:t>6.</w:t>
            </w:r>
            <w:r>
              <w:rPr>
                <w:rFonts w:hint="eastAsia" w:ascii="仿宋_GB2312" w:hAnsi="仿宋_GB2312" w:eastAsia="仿宋_GB2312" w:cs="仿宋_GB2312"/>
                <w:sz w:val="24"/>
                <w:szCs w:val="24"/>
              </w:rPr>
              <w:t>地点：会昌县麻州九州工业园区；</w:t>
            </w:r>
          </w:p>
          <w:p w14:paraId="64B9C02F">
            <w:pPr>
              <w:widowControl/>
              <w:numPr>
                <w:ilvl w:val="0"/>
                <w:numId w:val="0"/>
              </w:numPr>
              <w:ind w:left="0" w:leftChars="0" w:firstLine="0" w:firstLineChars="0"/>
              <w:jc w:val="left"/>
              <w:textAlignment w:val="center"/>
              <w:rPr>
                <w:rFonts w:eastAsia="仿宋_GB2312"/>
                <w:sz w:val="24"/>
                <w:szCs w:val="24"/>
              </w:rPr>
            </w:pP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质保：</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w:t>
            </w:r>
          </w:p>
        </w:tc>
        <w:tc>
          <w:tcPr>
            <w:tcW w:w="653" w:type="pct"/>
            <w:vAlign w:val="center"/>
          </w:tcPr>
          <w:p w14:paraId="33015EC5">
            <w:pPr>
              <w:jc w:val="center"/>
              <w:rPr>
                <w:rFonts w:ascii="仿宋_GB2312" w:hAnsi="仿宋_GB2312" w:eastAsia="仿宋_GB2312" w:cs="仿宋_GB2312"/>
                <w:sz w:val="24"/>
                <w:szCs w:val="24"/>
              </w:rPr>
            </w:pPr>
          </w:p>
        </w:tc>
      </w:tr>
    </w:tbl>
    <w:p w14:paraId="5FF5E332">
      <w:pPr>
        <w:numPr>
          <w:ilvl w:val="0"/>
          <w:numId w:val="2"/>
        </w:numPr>
        <w:ind w:firstLine="640" w:firstLineChars="200"/>
        <w:jc w:val="left"/>
        <w:rPr>
          <w:rFonts w:ascii="黑体" w:hAnsi="黑体" w:eastAsia="黑体" w:cs="黑体"/>
          <w:sz w:val="32"/>
          <w:szCs w:val="40"/>
        </w:rPr>
      </w:pPr>
      <w:r>
        <w:rPr>
          <w:rFonts w:hint="eastAsia" w:ascii="黑体" w:hAnsi="黑体" w:eastAsia="黑体" w:cs="黑体"/>
          <w:sz w:val="32"/>
          <w:szCs w:val="40"/>
        </w:rPr>
        <w:t>供应商的资格要求</w:t>
      </w:r>
    </w:p>
    <w:p w14:paraId="215361C2">
      <w:pPr>
        <w:ind w:firstLine="640" w:firstLine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1、基本资格条件：</w:t>
      </w:r>
    </w:p>
    <w:p w14:paraId="4CFB9CA7">
      <w:pPr>
        <w:overflowPunct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具有独立承担民事责任的能力；</w:t>
      </w:r>
    </w:p>
    <w:p w14:paraId="2BF8B362">
      <w:pPr>
        <w:overflowPunct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具有履行合同所必须的设备和专业技术能力；</w:t>
      </w:r>
    </w:p>
    <w:p w14:paraId="4C3EE3C4">
      <w:pPr>
        <w:overflowPunct w:val="0"/>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参加本次采购活动前三年内，在经营活动中没有重大违法记录</w:t>
      </w:r>
      <w:r>
        <w:rPr>
          <w:rFonts w:hint="eastAsia" w:ascii="仿宋_GB2312" w:hAnsi="仿宋_GB2312" w:eastAsia="仿宋_GB2312" w:cs="仿宋_GB2312"/>
          <w:sz w:val="32"/>
          <w:szCs w:val="32"/>
          <w:lang w:eastAsia="zh-CN"/>
        </w:rPr>
        <w:t>；</w:t>
      </w:r>
    </w:p>
    <w:p w14:paraId="7CD6B52A">
      <w:pPr>
        <w:ind w:firstLine="640" w:firstLine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投标人必须具有良好的商业信誉和健全的财务会计制度；</w:t>
      </w:r>
    </w:p>
    <w:p w14:paraId="21486F5C">
      <w:pPr>
        <w:ind w:firstLine="640" w:firstLineChars="200"/>
        <w:jc w:val="left"/>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投标人必须具有依法缴纳税收和社会保障资金的良好记录</w:t>
      </w:r>
      <w:r>
        <w:rPr>
          <w:rFonts w:hint="eastAsia" w:ascii="仿宋_GB2312" w:hAnsi="仿宋_GB2312" w:eastAsia="仿宋_GB2312" w:cs="仿宋_GB2312"/>
          <w:sz w:val="32"/>
          <w:szCs w:val="40"/>
          <w:lang w:eastAsia="zh-CN"/>
        </w:rPr>
        <w:t>。</w:t>
      </w:r>
    </w:p>
    <w:p w14:paraId="58DF16DD">
      <w:pPr>
        <w:ind w:firstLine="640" w:firstLineChars="200"/>
        <w:jc w:val="left"/>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2、特定资格要求：</w:t>
      </w:r>
    </w:p>
    <w:p w14:paraId="5E12BB73">
      <w:pPr>
        <w:ind w:firstLine="640" w:firstLineChars="200"/>
        <w:jc w:val="left"/>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lang w:val="en-US" w:eastAsia="zh-CN"/>
        </w:rPr>
        <w:t>（1）</w:t>
      </w:r>
      <w:r>
        <w:rPr>
          <w:rFonts w:ascii="仿宋_GB2312" w:hAnsi="仿宋_GB2312" w:eastAsia="仿宋_GB2312" w:cs="仿宋_GB2312"/>
          <w:sz w:val="32"/>
          <w:szCs w:val="40"/>
          <w:highlight w:val="none"/>
        </w:rPr>
        <w:t xml:space="preserve"> </w:t>
      </w:r>
      <w:r>
        <w:rPr>
          <w:rFonts w:hint="eastAsia" w:ascii="仿宋_GB2312" w:hAnsi="仿宋_GB2312" w:eastAsia="仿宋_GB2312" w:cs="仿宋_GB2312"/>
          <w:sz w:val="32"/>
          <w:szCs w:val="40"/>
          <w:highlight w:val="none"/>
        </w:rPr>
        <w:t>投标人必须具备质量管理体系认证，且认证范围含电动汽车充电设备/充电机/充电桩；</w:t>
      </w:r>
    </w:p>
    <w:p w14:paraId="467AB2A4">
      <w:pPr>
        <w:ind w:firstLine="640" w:firstLineChars="200"/>
        <w:jc w:val="left"/>
        <w:rPr>
          <w:rFonts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lang w:val="en-US" w:eastAsia="zh-CN"/>
        </w:rPr>
        <w:t>2</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rPr>
        <w:t>本项目</w:t>
      </w:r>
      <w:r>
        <w:rPr>
          <w:rFonts w:hint="eastAsia" w:ascii="仿宋_GB2312" w:hAnsi="仿宋_GB2312" w:eastAsia="仿宋_GB2312" w:cs="仿宋_GB2312"/>
          <w:sz w:val="32"/>
          <w:szCs w:val="40"/>
          <w:highlight w:val="none"/>
          <w:lang w:val="en-US" w:eastAsia="zh-CN"/>
        </w:rPr>
        <w:t>不接受</w:t>
      </w:r>
      <w:r>
        <w:rPr>
          <w:rFonts w:hint="eastAsia" w:ascii="仿宋_GB2312" w:hAnsi="仿宋_GB2312" w:eastAsia="仿宋_GB2312" w:cs="仿宋_GB2312"/>
          <w:sz w:val="32"/>
          <w:szCs w:val="40"/>
          <w:highlight w:val="none"/>
        </w:rPr>
        <w:t>代理商</w:t>
      </w:r>
      <w:r>
        <w:rPr>
          <w:rFonts w:hint="eastAsia" w:ascii="仿宋_GB2312" w:hAnsi="仿宋_GB2312" w:eastAsia="仿宋_GB2312" w:cs="仿宋_GB2312"/>
          <w:sz w:val="32"/>
          <w:szCs w:val="40"/>
          <w:highlight w:val="none"/>
          <w:lang w:val="en-US" w:eastAsia="zh-CN"/>
        </w:rPr>
        <w:t>和</w:t>
      </w:r>
      <w:r>
        <w:rPr>
          <w:rFonts w:hint="eastAsia" w:ascii="仿宋_GB2312" w:hAnsi="仿宋_GB2312" w:eastAsia="仿宋_GB2312" w:cs="仿宋_GB2312"/>
          <w:sz w:val="32"/>
          <w:szCs w:val="40"/>
          <w:highlight w:val="none"/>
        </w:rPr>
        <w:t>联合体投标。</w:t>
      </w:r>
    </w:p>
    <w:p w14:paraId="0808600E">
      <w:pPr>
        <w:ind w:firstLine="640" w:firstLineChars="200"/>
        <w:jc w:val="left"/>
        <w:rPr>
          <w:rFonts w:ascii="黑体" w:hAnsi="黑体" w:eastAsia="黑体" w:cs="黑体"/>
          <w:sz w:val="32"/>
          <w:szCs w:val="40"/>
        </w:rPr>
      </w:pPr>
      <w:r>
        <w:rPr>
          <w:rFonts w:hint="eastAsia" w:ascii="黑体" w:hAnsi="黑体" w:eastAsia="黑体" w:cs="黑体"/>
          <w:sz w:val="32"/>
          <w:szCs w:val="40"/>
        </w:rPr>
        <w:t>四、报价文件递交</w:t>
      </w:r>
    </w:p>
    <w:p w14:paraId="1900BCA8">
      <w:pPr>
        <w:ind w:firstLine="640" w:firstLine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1、报价人应将报价文件密封并在密封处加盖公章或签名。</w:t>
      </w:r>
    </w:p>
    <w:p w14:paraId="5863D644">
      <w:pPr>
        <w:ind w:firstLine="640" w:firstLine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2、封装袋上注明报价人名称和联系方式。</w:t>
      </w:r>
    </w:p>
    <w:p w14:paraId="7BCDD298">
      <w:pPr>
        <w:ind w:firstLine="640" w:firstLine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3、报价人应在规定时间前将报价文件递交到指定地点。</w:t>
      </w:r>
    </w:p>
    <w:p w14:paraId="595403D2">
      <w:pPr>
        <w:ind w:firstLine="640" w:firstLine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4、报价文件由（附件一）中的报价单、法人身份证复印件、公司营业执照复印件、委托书及被委托人身份证复印件，及良好的商业信誉（信用中国截图）复印件</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供应商为自然人的应当提供本人身份证复印件并签字，所有材料均须加盖公章或签名，提供公司主要管理（个人）及其直系亲属未在会昌县恒茂建设发展集团有限责任公司</w:t>
      </w:r>
      <w:r>
        <w:rPr>
          <w:rFonts w:hint="eastAsia" w:ascii="仿宋_GB2312" w:hAnsi="仿宋_GB2312" w:eastAsia="仿宋_GB2312" w:cs="仿宋_GB2312"/>
          <w:sz w:val="32"/>
          <w:szCs w:val="40"/>
          <w:lang w:val="en-US" w:eastAsia="zh-CN"/>
        </w:rPr>
        <w:t>和下属子公司</w:t>
      </w:r>
      <w:r>
        <w:rPr>
          <w:rFonts w:hint="eastAsia" w:ascii="仿宋_GB2312" w:hAnsi="仿宋_GB2312" w:eastAsia="仿宋_GB2312" w:cs="仿宋_GB2312"/>
          <w:sz w:val="32"/>
          <w:szCs w:val="40"/>
        </w:rPr>
        <w:t>从业的承诺书（附件二）。</w:t>
      </w:r>
    </w:p>
    <w:p w14:paraId="459EF4E5">
      <w:pPr>
        <w:ind w:firstLine="640" w:firstLineChars="200"/>
        <w:jc w:val="left"/>
        <w:rPr>
          <w:rFonts w:ascii="黑体" w:hAnsi="黑体" w:eastAsia="黑体" w:cs="黑体"/>
          <w:sz w:val="32"/>
          <w:szCs w:val="40"/>
        </w:rPr>
      </w:pPr>
      <w:r>
        <w:rPr>
          <w:rFonts w:hint="eastAsia" w:ascii="黑体" w:hAnsi="黑体" w:eastAsia="黑体" w:cs="黑体"/>
          <w:sz w:val="32"/>
          <w:szCs w:val="40"/>
        </w:rPr>
        <w:t>五、报价供应商确定原则</w:t>
      </w:r>
    </w:p>
    <w:p w14:paraId="7CE73171">
      <w:pPr>
        <w:ind w:firstLine="640" w:firstLine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我公司询价小组对各响应报价进行资质审查，审查合格后，以最低报价确定供应商，若出现2家或2家以上相同最低报价，综合评定确定，最终报公司会议研究确定。</w:t>
      </w:r>
    </w:p>
    <w:p w14:paraId="2B3BADA6">
      <w:pPr>
        <w:ind w:firstLine="640" w:firstLineChars="200"/>
        <w:jc w:val="left"/>
        <w:rPr>
          <w:rFonts w:ascii="黑体" w:hAnsi="黑体" w:eastAsia="黑体" w:cs="黑体"/>
          <w:sz w:val="32"/>
          <w:szCs w:val="40"/>
        </w:rPr>
      </w:pPr>
      <w:r>
        <w:rPr>
          <w:rFonts w:hint="eastAsia" w:ascii="黑体" w:hAnsi="黑体" w:eastAsia="黑体" w:cs="黑体"/>
          <w:sz w:val="32"/>
          <w:szCs w:val="40"/>
        </w:rPr>
        <w:t>六、其他补充事宜</w:t>
      </w:r>
    </w:p>
    <w:p w14:paraId="7E21696B">
      <w:pPr>
        <w:ind w:firstLine="640" w:firstLine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1、各响应供应商提供的报价须包含但不限于货物总价、运输费用；响应报价为一次性不得更改的最终报价，只允许一个报价。</w:t>
      </w:r>
    </w:p>
    <w:p w14:paraId="300CFD3B">
      <w:pPr>
        <w:pStyle w:val="5"/>
        <w:widowControl/>
        <w:shd w:val="clear" w:color="auto" w:fill="FFFFFF"/>
        <w:spacing w:beforeAutospacing="0" w:afterAutospacing="0" w:line="495" w:lineRule="atLeast"/>
        <w:ind w:firstLine="645"/>
        <w:jc w:val="left"/>
        <w:rPr>
          <w:rFonts w:ascii="仿宋_GB2312" w:hAnsi="仿宋_GB2312" w:eastAsia="仿宋_GB2312" w:cs="仿宋_GB2312"/>
          <w:kern w:val="2"/>
          <w:sz w:val="32"/>
          <w:szCs w:val="40"/>
          <w:highlight w:val="none"/>
        </w:rPr>
      </w:pPr>
      <w:r>
        <w:rPr>
          <w:rFonts w:hint="eastAsia" w:ascii="仿宋_GB2312" w:hAnsi="仿宋_GB2312" w:eastAsia="仿宋_GB2312" w:cs="仿宋_GB2312"/>
          <w:sz w:val="32"/>
          <w:szCs w:val="40"/>
        </w:rPr>
        <w:t>2、付款方式：</w:t>
      </w:r>
      <w:r>
        <w:rPr>
          <w:rFonts w:hint="eastAsia" w:ascii="仿宋_GB2312" w:hAnsi="仿宋_GB2312" w:eastAsia="仿宋_GB2312" w:cs="仿宋_GB2312"/>
          <w:kern w:val="2"/>
          <w:sz w:val="32"/>
          <w:szCs w:val="40"/>
          <w:highlight w:val="none"/>
        </w:rPr>
        <w:t>签订合同后</w:t>
      </w:r>
      <w:r>
        <w:rPr>
          <w:rFonts w:hint="eastAsia" w:ascii="仿宋_GB2312" w:hAnsi="仿宋_GB2312" w:eastAsia="仿宋_GB2312" w:cs="仿宋_GB2312"/>
          <w:kern w:val="2"/>
          <w:sz w:val="32"/>
          <w:szCs w:val="40"/>
          <w:highlight w:val="none"/>
          <w:lang w:val="en-US" w:eastAsia="zh-CN"/>
        </w:rPr>
        <w:t>15个工作日内支付30%合同款，</w:t>
      </w:r>
      <w:r>
        <w:rPr>
          <w:rFonts w:hint="eastAsia" w:ascii="仿宋_GB2312" w:hAnsi="仿宋_GB2312" w:eastAsia="仿宋_GB2312" w:cs="仿宋_GB2312"/>
          <w:kern w:val="2"/>
          <w:sz w:val="32"/>
          <w:szCs w:val="40"/>
          <w:highlight w:val="none"/>
        </w:rPr>
        <w:t>设备完成安装、调试</w:t>
      </w:r>
      <w:r>
        <w:rPr>
          <w:rFonts w:hint="eastAsia" w:ascii="仿宋_GB2312" w:hAnsi="仿宋_GB2312" w:eastAsia="仿宋_GB2312" w:cs="仿宋_GB2312"/>
          <w:kern w:val="2"/>
          <w:sz w:val="32"/>
          <w:szCs w:val="40"/>
          <w:highlight w:val="none"/>
          <w:lang w:val="en-US" w:eastAsia="zh-CN"/>
        </w:rPr>
        <w:t>并</w:t>
      </w:r>
      <w:r>
        <w:rPr>
          <w:rFonts w:hint="eastAsia" w:ascii="仿宋_GB2312" w:hAnsi="仿宋_GB2312" w:eastAsia="仿宋_GB2312" w:cs="仿宋_GB2312"/>
          <w:kern w:val="2"/>
          <w:sz w:val="32"/>
          <w:szCs w:val="40"/>
          <w:highlight w:val="none"/>
        </w:rPr>
        <w:t>经业主验收合格后</w:t>
      </w:r>
      <w:r>
        <w:rPr>
          <w:rFonts w:hint="eastAsia" w:ascii="仿宋_GB2312" w:hAnsi="仿宋_GB2312" w:eastAsia="仿宋_GB2312" w:cs="仿宋_GB2312"/>
          <w:kern w:val="2"/>
          <w:sz w:val="32"/>
          <w:szCs w:val="40"/>
          <w:highlight w:val="none"/>
          <w:lang w:val="en-US" w:eastAsia="zh-CN"/>
        </w:rPr>
        <w:t>半年内付至合</w:t>
      </w:r>
      <w:r>
        <w:rPr>
          <w:rFonts w:hint="eastAsia" w:ascii="仿宋_GB2312" w:hAnsi="仿宋_GB2312" w:eastAsia="仿宋_GB2312" w:cs="仿宋_GB2312"/>
          <w:kern w:val="2"/>
          <w:sz w:val="32"/>
          <w:szCs w:val="40"/>
          <w:highlight w:val="none"/>
        </w:rPr>
        <w:t>同</w:t>
      </w:r>
      <w:r>
        <w:rPr>
          <w:rFonts w:hint="eastAsia" w:ascii="仿宋_GB2312" w:hAnsi="仿宋_GB2312" w:eastAsia="仿宋_GB2312" w:cs="仿宋_GB2312"/>
          <w:kern w:val="2"/>
          <w:sz w:val="32"/>
          <w:szCs w:val="40"/>
          <w:highlight w:val="none"/>
          <w:lang w:val="en-US" w:eastAsia="zh-CN"/>
        </w:rPr>
        <w:t>价款</w:t>
      </w:r>
      <w:r>
        <w:rPr>
          <w:rFonts w:hint="eastAsia" w:ascii="仿宋_GB2312" w:hAnsi="仿宋_GB2312" w:eastAsia="仿宋_GB2312" w:cs="仿宋_GB2312"/>
          <w:kern w:val="2"/>
          <w:sz w:val="32"/>
          <w:szCs w:val="40"/>
          <w:highlight w:val="none"/>
        </w:rPr>
        <w:t>的</w:t>
      </w:r>
      <w:r>
        <w:rPr>
          <w:rFonts w:hint="eastAsia" w:ascii="仿宋_GB2312" w:hAnsi="仿宋_GB2312" w:eastAsia="仿宋_GB2312" w:cs="仿宋_GB2312"/>
          <w:kern w:val="2"/>
          <w:sz w:val="32"/>
          <w:szCs w:val="40"/>
          <w:highlight w:val="none"/>
          <w:lang w:val="en-US" w:eastAsia="zh-CN"/>
        </w:rPr>
        <w:t>95</w:t>
      </w:r>
      <w:r>
        <w:rPr>
          <w:rFonts w:hint="eastAsia" w:ascii="仿宋_GB2312" w:hAnsi="仿宋_GB2312" w:eastAsia="仿宋_GB2312" w:cs="仿宋_GB2312"/>
          <w:kern w:val="2"/>
          <w:sz w:val="32"/>
          <w:szCs w:val="40"/>
          <w:highlight w:val="none"/>
        </w:rPr>
        <w:t>%，剩余5%于</w:t>
      </w:r>
      <w:r>
        <w:rPr>
          <w:rFonts w:hint="eastAsia" w:ascii="仿宋_GB2312" w:hAnsi="仿宋_GB2312" w:eastAsia="仿宋_GB2312" w:cs="仿宋_GB2312"/>
          <w:kern w:val="2"/>
          <w:sz w:val="32"/>
          <w:szCs w:val="40"/>
          <w:highlight w:val="none"/>
          <w:lang w:val="en-US" w:eastAsia="zh-CN"/>
        </w:rPr>
        <w:t>5</w:t>
      </w:r>
      <w:r>
        <w:rPr>
          <w:rFonts w:hint="eastAsia" w:ascii="仿宋_GB2312" w:hAnsi="仿宋_GB2312" w:eastAsia="仿宋_GB2312" w:cs="仿宋_GB2312"/>
          <w:kern w:val="2"/>
          <w:sz w:val="32"/>
          <w:szCs w:val="40"/>
          <w:highlight w:val="none"/>
        </w:rPr>
        <w:t>年后无质量问题一次性付清，不计利息。</w:t>
      </w:r>
    </w:p>
    <w:p w14:paraId="692A7941">
      <w:pPr>
        <w:ind w:firstLine="640" w:firstLine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3、各响应供应商参与报价即表示已充分了解该项目，愿意承担相应的报价风险，并愿意对自己的报价行为承担一切法律责任。</w:t>
      </w:r>
    </w:p>
    <w:p w14:paraId="1DCD8DC3">
      <w:pPr>
        <w:ind w:firstLine="640" w:firstLineChars="200"/>
        <w:jc w:val="left"/>
        <w:rPr>
          <w:rFonts w:hint="default" w:ascii="仿宋_GB2312" w:hAnsi="仿宋_GB2312" w:eastAsia="仿宋_GB2312" w:cs="仿宋_GB2312"/>
          <w:sz w:val="32"/>
          <w:szCs w:val="40"/>
          <w:lang w:val="en-US"/>
        </w:rPr>
      </w:pPr>
      <w:r>
        <w:rPr>
          <w:rFonts w:hint="eastAsia" w:ascii="仿宋_GB2312" w:hAnsi="仿宋_GB2312" w:eastAsia="仿宋_GB2312" w:cs="仿宋_GB2312"/>
          <w:sz w:val="32"/>
          <w:szCs w:val="40"/>
        </w:rPr>
        <w:t>4、请各响应供应商于2024年11月2</w:t>
      </w:r>
      <w:r>
        <w:rPr>
          <w:rFonts w:hint="eastAsia" w:ascii="仿宋_GB2312" w:hAnsi="仿宋_GB2312" w:eastAsia="仿宋_GB2312" w:cs="仿宋_GB2312"/>
          <w:sz w:val="32"/>
          <w:szCs w:val="40"/>
          <w:lang w:val="en-US" w:eastAsia="zh-CN"/>
        </w:rPr>
        <w:t>9</w:t>
      </w:r>
      <w:r>
        <w:rPr>
          <w:rFonts w:hint="eastAsia" w:ascii="仿宋_GB2312" w:hAnsi="仿宋_GB2312" w:eastAsia="仿宋_GB2312" w:cs="仿宋_GB2312"/>
          <w:sz w:val="32"/>
          <w:szCs w:val="40"/>
        </w:rPr>
        <w:t>日下午17：00前将报价文件密封邮寄或递交至</w:t>
      </w:r>
      <w:r>
        <w:rPr>
          <w:rFonts w:hint="eastAsia" w:ascii="仿宋_GB2312" w:hAnsi="仿宋_GB2312" w:eastAsia="仿宋_GB2312" w:cs="仿宋_GB2312"/>
          <w:sz w:val="32"/>
          <w:szCs w:val="40"/>
          <w:lang w:val="en-US" w:eastAsia="zh-CN"/>
        </w:rPr>
        <w:t>赣州市会昌县</w:t>
      </w:r>
      <w:r>
        <w:rPr>
          <w:rFonts w:hint="eastAsia" w:ascii="仿宋_GB2312" w:hAnsi="仿宋_GB2312" w:eastAsia="仿宋_GB2312" w:cs="仿宋_GB2312"/>
          <w:sz w:val="32"/>
          <w:szCs w:val="40"/>
        </w:rPr>
        <w:t>商会大厦九楼</w:t>
      </w:r>
      <w:r>
        <w:rPr>
          <w:rFonts w:hint="eastAsia" w:ascii="仿宋_GB2312" w:hAnsi="仿宋_GB2312" w:eastAsia="仿宋_GB2312" w:cs="仿宋_GB2312"/>
          <w:sz w:val="32"/>
          <w:szCs w:val="40"/>
          <w:lang w:val="en-US" w:eastAsia="zh-CN"/>
        </w:rPr>
        <w:t>910</w:t>
      </w:r>
      <w:r>
        <w:rPr>
          <w:rFonts w:hint="eastAsia" w:ascii="仿宋_GB2312" w:hAnsi="仿宋_GB2312" w:eastAsia="仿宋_GB2312" w:cs="仿宋_GB2312"/>
          <w:sz w:val="32"/>
          <w:szCs w:val="40"/>
        </w:rPr>
        <w:t>项目部，联系人：</w:t>
      </w:r>
      <w:r>
        <w:rPr>
          <w:rFonts w:hint="eastAsia" w:ascii="仿宋_GB2312" w:hAnsi="仿宋_GB2312" w:eastAsia="仿宋_GB2312" w:cs="仿宋_GB2312"/>
          <w:sz w:val="32"/>
          <w:szCs w:val="40"/>
          <w:lang w:val="en-US" w:eastAsia="zh-CN"/>
        </w:rPr>
        <w:t>梁先生，联系电话：0797-7326672。</w:t>
      </w:r>
      <w:bookmarkStart w:id="0" w:name="_GoBack"/>
      <w:bookmarkEnd w:id="0"/>
    </w:p>
    <w:p w14:paraId="2BB5D788">
      <w:pPr>
        <w:ind w:firstLine="640" w:firstLineChars="200"/>
        <w:rPr>
          <w:rFonts w:ascii="仿宋_GB2312" w:hAnsi="仿宋_GB2312" w:eastAsia="仿宋_GB2312" w:cs="仿宋_GB2312"/>
          <w:sz w:val="32"/>
          <w:szCs w:val="40"/>
        </w:rPr>
      </w:pPr>
    </w:p>
    <w:p w14:paraId="12C68625">
      <w:pPr>
        <w:ind w:firstLine="640" w:firstLineChars="200"/>
        <w:jc w:val="right"/>
        <w:rPr>
          <w:rFonts w:hint="eastAsia" w:ascii="仿宋_GB2312" w:hAnsi="仿宋_GB2312" w:eastAsia="仿宋_GB2312" w:cs="仿宋_GB2312"/>
          <w:sz w:val="32"/>
          <w:szCs w:val="40"/>
          <w:lang w:val="en-US" w:eastAsia="zh-CN"/>
        </w:rPr>
      </w:pPr>
    </w:p>
    <w:p w14:paraId="41C32494">
      <w:pPr>
        <w:ind w:firstLine="640" w:firstLineChars="200"/>
        <w:jc w:val="right"/>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会昌县正源建设有限责任公司</w:t>
      </w:r>
    </w:p>
    <w:p w14:paraId="3438161E">
      <w:pPr>
        <w:ind w:firstLine="640" w:firstLineChars="200"/>
        <w:jc w:val="center"/>
        <w:rPr>
          <w:rFonts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2024年11月2</w:t>
      </w: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rPr>
        <w:t>日</w:t>
      </w:r>
    </w:p>
    <w:p w14:paraId="60D8BB97">
      <w:pPr>
        <w:ind w:firstLine="640" w:firstLineChars="200"/>
        <w:jc w:val="right"/>
        <w:rPr>
          <w:rFonts w:ascii="仿宋_GB2312" w:hAnsi="仿宋_GB2312" w:eastAsia="仿宋_GB2312" w:cs="仿宋_GB2312"/>
          <w:sz w:val="32"/>
          <w:szCs w:val="40"/>
        </w:rPr>
      </w:pPr>
    </w:p>
    <w:p w14:paraId="1A22BF3A">
      <w:pPr>
        <w:ind w:firstLine="640" w:firstLineChars="200"/>
        <w:jc w:val="right"/>
        <w:rPr>
          <w:rFonts w:ascii="仿宋_GB2312" w:hAnsi="仿宋_GB2312" w:eastAsia="仿宋_GB2312" w:cs="仿宋_GB2312"/>
          <w:sz w:val="32"/>
          <w:szCs w:val="40"/>
        </w:rPr>
      </w:pPr>
    </w:p>
    <w:p w14:paraId="336C1E9F">
      <w:pPr>
        <w:ind w:firstLine="640" w:firstLineChars="200"/>
        <w:jc w:val="right"/>
        <w:rPr>
          <w:rFonts w:ascii="仿宋_GB2312" w:hAnsi="仿宋_GB2312" w:eastAsia="仿宋_GB2312" w:cs="仿宋_GB2312"/>
          <w:sz w:val="32"/>
          <w:szCs w:val="40"/>
        </w:rPr>
      </w:pPr>
    </w:p>
    <w:p w14:paraId="085BB00D">
      <w:pPr>
        <w:widowControl/>
        <w:jc w:val="left"/>
        <w:rPr>
          <w:rFonts w:ascii="仿宋_GB2312" w:hAnsi="仿宋_GB2312" w:eastAsia="仿宋_GB2312" w:cs="仿宋_GB2312"/>
          <w:sz w:val="32"/>
          <w:szCs w:val="40"/>
        </w:rPr>
      </w:pPr>
      <w:r>
        <w:rPr>
          <w:rFonts w:ascii="仿宋_GB2312" w:hAnsi="仿宋_GB2312" w:eastAsia="仿宋_GB2312" w:cs="仿宋_GB2312"/>
          <w:sz w:val="32"/>
          <w:szCs w:val="40"/>
        </w:rPr>
        <w:br w:type="page"/>
      </w:r>
    </w:p>
    <w:p w14:paraId="7E314EFA">
      <w:pPr>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附件1：</w:t>
      </w:r>
    </w:p>
    <w:p w14:paraId="5F49A562">
      <w:pPr>
        <w:jc w:val="center"/>
        <w:rPr>
          <w:rFonts w:ascii="仿宋_GB2312" w:hAnsi="仿宋_GB2312" w:eastAsia="仿宋_GB2312" w:cs="仿宋_GB2312"/>
          <w:sz w:val="36"/>
          <w:szCs w:val="44"/>
        </w:rPr>
      </w:pPr>
      <w:r>
        <w:rPr>
          <w:rFonts w:hint="eastAsia" w:ascii="仿宋_GB2312" w:hAnsi="仿宋_GB2312" w:eastAsia="仿宋_GB2312" w:cs="仿宋_GB2312"/>
          <w:sz w:val="36"/>
          <w:szCs w:val="44"/>
        </w:rPr>
        <w:t>报价单</w:t>
      </w:r>
    </w:p>
    <w:tbl>
      <w:tblPr>
        <w:tblStyle w:val="6"/>
        <w:tblpPr w:leftFromText="180" w:rightFromText="180" w:vertAnchor="page" w:horzAnchor="page" w:tblpXSpec="center" w:tblpY="2904"/>
        <w:tblOverlap w:val="never"/>
        <w:tblW w:w="10304" w:type="dxa"/>
        <w:jc w:val="center"/>
        <w:tblLayout w:type="fixed"/>
        <w:tblCellMar>
          <w:top w:w="0" w:type="dxa"/>
          <w:left w:w="108" w:type="dxa"/>
          <w:bottom w:w="0" w:type="dxa"/>
          <w:right w:w="108" w:type="dxa"/>
        </w:tblCellMar>
      </w:tblPr>
      <w:tblGrid>
        <w:gridCol w:w="930"/>
        <w:gridCol w:w="1902"/>
        <w:gridCol w:w="1683"/>
        <w:gridCol w:w="1245"/>
        <w:gridCol w:w="945"/>
        <w:gridCol w:w="1350"/>
        <w:gridCol w:w="1245"/>
        <w:gridCol w:w="1004"/>
      </w:tblGrid>
      <w:tr w14:paraId="739C8D80">
        <w:tblPrEx>
          <w:tblCellMar>
            <w:top w:w="0" w:type="dxa"/>
            <w:left w:w="108" w:type="dxa"/>
            <w:bottom w:w="0" w:type="dxa"/>
            <w:right w:w="108" w:type="dxa"/>
          </w:tblCellMar>
        </w:tblPrEx>
        <w:trPr>
          <w:trHeight w:val="1339" w:hRule="atLeast"/>
          <w:jc w:val="center"/>
        </w:trPr>
        <w:tc>
          <w:tcPr>
            <w:tcW w:w="93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6274E2B">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序号</w:t>
            </w:r>
          </w:p>
        </w:tc>
        <w:tc>
          <w:tcPr>
            <w:tcW w:w="1902" w:type="dxa"/>
            <w:tcBorders>
              <w:top w:val="single" w:color="auto" w:sz="4" w:space="0"/>
              <w:left w:val="single" w:color="000000" w:sz="4" w:space="0"/>
              <w:bottom w:val="single" w:color="000000" w:sz="4" w:space="0"/>
              <w:right w:val="single" w:color="000000" w:sz="4" w:space="0"/>
            </w:tcBorders>
            <w:shd w:val="clear" w:color="auto" w:fill="auto"/>
            <w:vAlign w:val="center"/>
          </w:tcPr>
          <w:p w14:paraId="469A76AB">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设备名称</w:t>
            </w:r>
          </w:p>
        </w:tc>
        <w:tc>
          <w:tcPr>
            <w:tcW w:w="1683" w:type="dxa"/>
            <w:tcBorders>
              <w:top w:val="single" w:color="auto" w:sz="4" w:space="0"/>
              <w:left w:val="single" w:color="000000" w:sz="4" w:space="0"/>
              <w:bottom w:val="single" w:color="000000" w:sz="4" w:space="0"/>
              <w:right w:val="single" w:color="000000" w:sz="4" w:space="0"/>
            </w:tcBorders>
            <w:shd w:val="clear" w:color="auto" w:fill="auto"/>
            <w:vAlign w:val="center"/>
          </w:tcPr>
          <w:p w14:paraId="30BAAA33">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型号规格</w:t>
            </w:r>
          </w:p>
        </w:tc>
        <w:tc>
          <w:tcPr>
            <w:tcW w:w="1245" w:type="dxa"/>
            <w:tcBorders>
              <w:top w:val="single" w:color="auto" w:sz="4" w:space="0"/>
              <w:left w:val="single" w:color="000000" w:sz="4" w:space="0"/>
              <w:bottom w:val="single" w:color="000000" w:sz="4" w:space="0"/>
              <w:right w:val="single" w:color="000000" w:sz="4" w:space="0"/>
            </w:tcBorders>
            <w:shd w:val="clear" w:color="auto" w:fill="auto"/>
            <w:vAlign w:val="center"/>
          </w:tcPr>
          <w:p w14:paraId="0AB5337E">
            <w:pPr>
              <w:widowControl/>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总控制价</w:t>
            </w:r>
          </w:p>
          <w:p w14:paraId="39E61A4F">
            <w:pPr>
              <w:widowControl/>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（万元）</w:t>
            </w:r>
          </w:p>
        </w:tc>
        <w:tc>
          <w:tcPr>
            <w:tcW w:w="945" w:type="dxa"/>
            <w:tcBorders>
              <w:top w:val="single" w:color="auto" w:sz="4" w:space="0"/>
              <w:left w:val="single" w:color="000000" w:sz="4" w:space="0"/>
              <w:bottom w:val="single" w:color="000000" w:sz="4" w:space="0"/>
              <w:right w:val="single" w:color="000000" w:sz="4" w:space="0"/>
            </w:tcBorders>
            <w:shd w:val="clear" w:color="auto" w:fill="auto"/>
            <w:vAlign w:val="center"/>
          </w:tcPr>
          <w:p w14:paraId="511CAF5B">
            <w:pPr>
              <w:widowControl/>
              <w:jc w:val="center"/>
              <w:textAlignment w:val="center"/>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val="en-US" w:eastAsia="zh-CN" w:bidi="ar"/>
              </w:rPr>
              <w:t>数量（台）</w:t>
            </w:r>
          </w:p>
        </w:tc>
        <w:tc>
          <w:tcPr>
            <w:tcW w:w="1350" w:type="dxa"/>
            <w:tcBorders>
              <w:top w:val="single" w:color="auto" w:sz="4" w:space="0"/>
              <w:left w:val="single" w:color="000000" w:sz="4" w:space="0"/>
              <w:bottom w:val="single" w:color="000000" w:sz="4" w:space="0"/>
              <w:right w:val="single" w:color="000000" w:sz="4" w:space="0"/>
            </w:tcBorders>
            <w:vAlign w:val="center"/>
          </w:tcPr>
          <w:p w14:paraId="3A2D4003">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单价</w:t>
            </w:r>
          </w:p>
          <w:p w14:paraId="0ECED081">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（万元）</w:t>
            </w:r>
          </w:p>
        </w:tc>
        <w:tc>
          <w:tcPr>
            <w:tcW w:w="1245" w:type="dxa"/>
            <w:tcBorders>
              <w:top w:val="single" w:color="auto" w:sz="4" w:space="0"/>
              <w:left w:val="single" w:color="000000" w:sz="4" w:space="0"/>
              <w:bottom w:val="single" w:color="000000" w:sz="4" w:space="0"/>
              <w:right w:val="single" w:color="000000" w:sz="4" w:space="0"/>
            </w:tcBorders>
          </w:tcPr>
          <w:p w14:paraId="71FD2490">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总价</w:t>
            </w:r>
          </w:p>
          <w:p w14:paraId="0FCC3A88">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（万元）</w:t>
            </w:r>
          </w:p>
        </w:tc>
        <w:tc>
          <w:tcPr>
            <w:tcW w:w="1004" w:type="dxa"/>
            <w:tcBorders>
              <w:top w:val="single" w:color="auto" w:sz="4" w:space="0"/>
              <w:left w:val="single" w:color="000000" w:sz="4" w:space="0"/>
              <w:bottom w:val="single" w:color="000000" w:sz="4" w:space="0"/>
              <w:right w:val="single" w:color="000000" w:sz="4" w:space="0"/>
            </w:tcBorders>
          </w:tcPr>
          <w:p w14:paraId="1A3B0D86">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备注</w:t>
            </w:r>
          </w:p>
        </w:tc>
      </w:tr>
      <w:tr w14:paraId="04EBEAAF">
        <w:tblPrEx>
          <w:tblCellMar>
            <w:top w:w="0" w:type="dxa"/>
            <w:left w:w="108" w:type="dxa"/>
            <w:bottom w:w="0" w:type="dxa"/>
            <w:right w:w="108" w:type="dxa"/>
          </w:tblCellMar>
        </w:tblPrEx>
        <w:trPr>
          <w:trHeight w:val="2677"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8C2C">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D66B">
            <w:pPr>
              <w:widowControl/>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320kW一体式双枪直流充电站设备</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7E80F">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额定功率：</w:t>
            </w:r>
            <w:r>
              <w:rPr>
                <w:rFonts w:ascii="仿宋_GB2312" w:hAnsi="仿宋_GB2312" w:eastAsia="仿宋_GB2312" w:cs="仿宋_GB2312"/>
                <w:color w:val="000000"/>
                <w:sz w:val="28"/>
                <w:szCs w:val="28"/>
              </w:rPr>
              <w:t>320</w:t>
            </w:r>
            <w:r>
              <w:rPr>
                <w:rFonts w:hint="eastAsia" w:ascii="仿宋_GB2312" w:hAnsi="仿宋_GB2312" w:eastAsia="仿宋_GB2312" w:cs="仿宋_GB2312"/>
                <w:color w:val="000000"/>
                <w:sz w:val="28"/>
                <w:szCs w:val="28"/>
              </w:rPr>
              <w:t>kW</w:t>
            </w:r>
          </w:p>
          <w:p w14:paraId="5C038A60">
            <w:pPr>
              <w:widowControl/>
              <w:jc w:val="center"/>
              <w:textAlignment w:val="center"/>
            </w:pPr>
            <w:r>
              <w:rPr>
                <w:rFonts w:hint="eastAsia" w:ascii="仿宋_GB2312" w:hAnsi="仿宋_GB2312" w:eastAsia="仿宋_GB2312" w:cs="仿宋_GB2312"/>
                <w:color w:val="000000"/>
                <w:sz w:val="28"/>
                <w:szCs w:val="28"/>
              </w:rPr>
              <w:t>输出电压：1</w:t>
            </w:r>
            <w:r>
              <w:rPr>
                <w:rFonts w:ascii="仿宋_GB2312" w:hAnsi="仿宋_GB2312" w:eastAsia="仿宋_GB2312" w:cs="仿宋_GB2312"/>
                <w:color w:val="000000"/>
                <w:sz w:val="28"/>
                <w:szCs w:val="28"/>
              </w:rPr>
              <w:t>50-1000</w:t>
            </w:r>
            <w:r>
              <w:rPr>
                <w:rFonts w:hint="eastAsia" w:ascii="仿宋_GB2312" w:hAnsi="仿宋_GB2312" w:eastAsia="仿宋_GB2312" w:cs="仿宋_GB2312"/>
                <w:color w:val="000000"/>
                <w:sz w:val="28"/>
                <w:szCs w:val="28"/>
              </w:rPr>
              <w:t>V</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D855">
            <w:pPr>
              <w:jc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45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E38E">
            <w:pPr>
              <w:widowControl/>
              <w:jc w:val="center"/>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w:t>
            </w:r>
          </w:p>
        </w:tc>
        <w:tc>
          <w:tcPr>
            <w:tcW w:w="1350" w:type="dxa"/>
            <w:tcBorders>
              <w:top w:val="single" w:color="000000" w:sz="4" w:space="0"/>
              <w:left w:val="single" w:color="000000" w:sz="4" w:space="0"/>
              <w:bottom w:val="single" w:color="000000" w:sz="4" w:space="0"/>
              <w:right w:val="single" w:color="000000" w:sz="4" w:space="0"/>
            </w:tcBorders>
          </w:tcPr>
          <w:p w14:paraId="28EF023E">
            <w:pPr>
              <w:widowControl/>
              <w:jc w:val="center"/>
              <w:textAlignment w:val="center"/>
              <w:rPr>
                <w:rFonts w:ascii="仿宋_GB2312" w:hAnsi="仿宋_GB2312" w:eastAsia="仿宋_GB2312" w:cs="仿宋_GB2312"/>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tcPr>
          <w:p w14:paraId="0A5C6ACB">
            <w:pPr>
              <w:widowControl/>
              <w:jc w:val="center"/>
              <w:textAlignment w:val="center"/>
              <w:rPr>
                <w:rFonts w:ascii="仿宋_GB2312" w:hAnsi="仿宋_GB2312" w:eastAsia="仿宋_GB2312" w:cs="仿宋_GB2312"/>
                <w:color w:val="000000"/>
                <w:sz w:val="28"/>
                <w:szCs w:val="28"/>
              </w:rPr>
            </w:pPr>
          </w:p>
        </w:tc>
        <w:tc>
          <w:tcPr>
            <w:tcW w:w="1004" w:type="dxa"/>
            <w:tcBorders>
              <w:top w:val="single" w:color="000000" w:sz="4" w:space="0"/>
              <w:left w:val="single" w:color="000000" w:sz="4" w:space="0"/>
              <w:bottom w:val="single" w:color="000000" w:sz="4" w:space="0"/>
              <w:right w:val="single" w:color="000000" w:sz="4" w:space="0"/>
            </w:tcBorders>
          </w:tcPr>
          <w:p w14:paraId="79DA08F5">
            <w:pPr>
              <w:widowControl/>
              <w:jc w:val="center"/>
              <w:textAlignment w:val="center"/>
              <w:rPr>
                <w:rFonts w:ascii="仿宋_GB2312" w:hAnsi="仿宋_GB2312" w:eastAsia="仿宋_GB2312" w:cs="仿宋_GB2312"/>
                <w:color w:val="000000"/>
                <w:sz w:val="28"/>
                <w:szCs w:val="28"/>
              </w:rPr>
            </w:pPr>
          </w:p>
        </w:tc>
      </w:tr>
      <w:tr w14:paraId="2880AFF2">
        <w:tblPrEx>
          <w:tblCellMar>
            <w:top w:w="0" w:type="dxa"/>
            <w:left w:w="108" w:type="dxa"/>
            <w:bottom w:w="0" w:type="dxa"/>
            <w:right w:w="108" w:type="dxa"/>
          </w:tblCellMar>
        </w:tblPrEx>
        <w:trPr>
          <w:trHeight w:val="668"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EF55">
            <w:pPr>
              <w:widowControl/>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合计：</w:t>
            </w:r>
          </w:p>
        </w:tc>
        <w:tc>
          <w:tcPr>
            <w:tcW w:w="937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A6E0">
            <w:pPr>
              <w:widowControl/>
              <w:jc w:val="center"/>
              <w:textAlignment w:val="center"/>
              <w:rPr>
                <w:rFonts w:ascii="仿宋_GB2312" w:hAnsi="仿宋_GB2312" w:eastAsia="仿宋_GB2312" w:cs="仿宋_GB2312"/>
                <w:color w:val="000000"/>
                <w:sz w:val="28"/>
                <w:szCs w:val="28"/>
              </w:rPr>
            </w:pPr>
          </w:p>
        </w:tc>
      </w:tr>
      <w:tr w14:paraId="120A5592">
        <w:tblPrEx>
          <w:tblCellMar>
            <w:top w:w="0" w:type="dxa"/>
            <w:left w:w="108" w:type="dxa"/>
            <w:bottom w:w="0" w:type="dxa"/>
            <w:right w:w="108" w:type="dxa"/>
          </w:tblCellMar>
        </w:tblPrEx>
        <w:trPr>
          <w:trHeight w:val="679" w:hRule="atLeast"/>
          <w:jc w:val="center"/>
        </w:trPr>
        <w:tc>
          <w:tcPr>
            <w:tcW w:w="1030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DE35">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注：以上报价含13%增值税发票及设备运输调试等产生的所有费用。</w:t>
            </w:r>
          </w:p>
        </w:tc>
      </w:tr>
    </w:tbl>
    <w:p w14:paraId="6FD7845C">
      <w:pPr>
        <w:rPr>
          <w:rFonts w:ascii="仿宋_GB2312" w:hAnsi="仿宋_GB2312" w:eastAsia="仿宋_GB2312" w:cs="仿宋_GB2312"/>
          <w:sz w:val="32"/>
          <w:szCs w:val="40"/>
        </w:rPr>
      </w:pPr>
    </w:p>
    <w:p w14:paraId="1C938596">
      <w:pPr>
        <w:rPr>
          <w:rFonts w:ascii="仿宋_GB2312" w:hAnsi="仿宋_GB2312" w:eastAsia="仿宋_GB2312" w:cs="仿宋_GB2312"/>
          <w:sz w:val="32"/>
          <w:szCs w:val="40"/>
        </w:rPr>
      </w:pPr>
    </w:p>
    <w:p w14:paraId="37A4D743"/>
    <w:p w14:paraId="3456373B">
      <w:pPr>
        <w:rPr>
          <w:sz w:val="32"/>
        </w:rPr>
      </w:pPr>
    </w:p>
    <w:p w14:paraId="035F5F31"/>
    <w:p w14:paraId="218F10D6">
      <w:pPr>
        <w:rPr>
          <w:sz w:val="32"/>
        </w:rPr>
      </w:pPr>
    </w:p>
    <w:p w14:paraId="5BB08545">
      <w:pPr>
        <w:ind w:firstLine="640" w:firstLineChars="200"/>
        <w:jc w:val="left"/>
        <w:rPr>
          <w:rFonts w:ascii="仿宋_GB2312" w:hAnsi="仿宋_GB2312" w:eastAsia="仿宋_GB2312" w:cs="仿宋_GB2312"/>
          <w:sz w:val="32"/>
          <w:szCs w:val="40"/>
        </w:rPr>
      </w:pPr>
    </w:p>
    <w:p w14:paraId="58494F65">
      <w:pPr>
        <w:ind w:firstLine="640" w:firstLineChars="200"/>
        <w:jc w:val="left"/>
        <w:rPr>
          <w:rFonts w:ascii="仿宋_GB2312" w:hAnsi="仿宋_GB2312" w:eastAsia="仿宋_GB2312" w:cs="仿宋_GB2312"/>
          <w:sz w:val="32"/>
          <w:szCs w:val="40"/>
        </w:rPr>
      </w:pPr>
    </w:p>
    <w:p w14:paraId="36B544A5">
      <w:pPr>
        <w:ind w:firstLine="640" w:firstLineChars="200"/>
        <w:jc w:val="left"/>
        <w:rPr>
          <w:rFonts w:ascii="仿宋_GB2312" w:hAnsi="仿宋_GB2312" w:eastAsia="仿宋_GB2312" w:cs="仿宋_GB2312"/>
          <w:sz w:val="32"/>
          <w:szCs w:val="40"/>
        </w:rPr>
      </w:pPr>
    </w:p>
    <w:p w14:paraId="0BDC53D1">
      <w:pPr>
        <w:widowControl/>
        <w:jc w:val="left"/>
        <w:rPr>
          <w:rFonts w:ascii="仿宋_GB2312" w:hAnsi="仿宋_GB2312" w:eastAsia="仿宋_GB2312" w:cs="仿宋_GB2312"/>
          <w:sz w:val="32"/>
          <w:szCs w:val="40"/>
        </w:rPr>
      </w:pPr>
      <w:r>
        <w:rPr>
          <w:rFonts w:ascii="仿宋_GB2312" w:hAnsi="仿宋_GB2312" w:eastAsia="仿宋_GB2312" w:cs="仿宋_GB2312"/>
          <w:sz w:val="32"/>
          <w:szCs w:val="40"/>
        </w:rPr>
        <w:br w:type="page"/>
      </w:r>
    </w:p>
    <w:p w14:paraId="39B49F28">
      <w:pPr>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附件2：</w:t>
      </w:r>
    </w:p>
    <w:p w14:paraId="60A07583">
      <w:pPr>
        <w:ind w:firstLine="720" w:firstLineChars="200"/>
        <w:jc w:val="center"/>
        <w:rPr>
          <w:rFonts w:ascii="仿宋_GB2312" w:hAnsi="仿宋_GB2312" w:eastAsia="仿宋_GB2312" w:cs="仿宋_GB2312"/>
          <w:sz w:val="36"/>
          <w:szCs w:val="44"/>
        </w:rPr>
      </w:pPr>
      <w:r>
        <w:rPr>
          <w:rFonts w:hint="eastAsia" w:ascii="仿宋_GB2312" w:hAnsi="仿宋_GB2312" w:eastAsia="仿宋_GB2312" w:cs="仿宋_GB2312"/>
          <w:sz w:val="36"/>
          <w:szCs w:val="44"/>
        </w:rPr>
        <w:t>承诺书</w:t>
      </w:r>
    </w:p>
    <w:p w14:paraId="735A47C1">
      <w:pPr>
        <w:ind w:firstLine="723" w:firstLineChars="200"/>
        <w:jc w:val="center"/>
        <w:rPr>
          <w:rFonts w:ascii="仿宋_GB2312" w:hAnsi="仿宋_GB2312" w:eastAsia="仿宋_GB2312" w:cs="仿宋_GB2312"/>
          <w:b/>
          <w:bCs/>
          <w:sz w:val="36"/>
          <w:szCs w:val="44"/>
        </w:rPr>
      </w:pPr>
    </w:p>
    <w:p w14:paraId="098EF24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我单位为独立法人单位，我公司主要人员及其直系亲属均未有在会昌县恒茂建设发展集团有限责任公司和</w:t>
      </w:r>
      <w:r>
        <w:rPr>
          <w:rFonts w:hint="eastAsia" w:ascii="仿宋" w:hAnsi="仿宋" w:eastAsia="仿宋" w:cs="仿宋"/>
          <w:sz w:val="32"/>
          <w:szCs w:val="32"/>
          <w:lang w:val="en-US" w:eastAsia="zh-CN"/>
        </w:rPr>
        <w:t>下属子公司</w:t>
      </w:r>
      <w:r>
        <w:rPr>
          <w:rFonts w:hint="eastAsia" w:ascii="仿宋" w:hAnsi="仿宋" w:eastAsia="仿宋" w:cs="仿宋"/>
          <w:sz w:val="32"/>
          <w:szCs w:val="32"/>
        </w:rPr>
        <w:t>从业的记录以及不存在控股、管理关系和亲属等利害关系。</w:t>
      </w:r>
    </w:p>
    <w:p w14:paraId="3F42C12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特此承诺。</w:t>
      </w:r>
    </w:p>
    <w:p w14:paraId="0A5988F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我公司对本承诺的真实性负责，并承担相应法律责任。</w:t>
      </w:r>
    </w:p>
    <w:p w14:paraId="1620A205">
      <w:pPr>
        <w:ind w:firstLine="640" w:firstLineChars="200"/>
        <w:jc w:val="left"/>
        <w:rPr>
          <w:rFonts w:ascii="仿宋_GB2312" w:hAnsi="仿宋_GB2312" w:eastAsia="仿宋_GB2312" w:cs="仿宋_GB2312"/>
          <w:sz w:val="32"/>
          <w:szCs w:val="40"/>
        </w:rPr>
      </w:pPr>
    </w:p>
    <w:p w14:paraId="73049BE4">
      <w:pPr>
        <w:ind w:firstLine="640" w:firstLineChars="200"/>
        <w:jc w:val="left"/>
        <w:rPr>
          <w:rFonts w:ascii="仿宋_GB2312" w:hAnsi="仿宋_GB2312" w:eastAsia="仿宋_GB2312" w:cs="仿宋_GB2312"/>
          <w:sz w:val="32"/>
          <w:szCs w:val="40"/>
        </w:rPr>
      </w:pPr>
    </w:p>
    <w:p w14:paraId="32CBBFF8">
      <w:pPr>
        <w:ind w:firstLine="640" w:firstLine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 xml:space="preserve">                        公司：（</w:t>
      </w:r>
      <w:r>
        <w:rPr>
          <w:rFonts w:hint="eastAsia" w:ascii="仿宋" w:hAnsi="仿宋" w:eastAsia="仿宋" w:cs="仿宋"/>
          <w:sz w:val="32"/>
          <w:szCs w:val="32"/>
        </w:rPr>
        <w:t>公章</w:t>
      </w:r>
      <w:r>
        <w:rPr>
          <w:rFonts w:hint="eastAsia" w:ascii="仿宋_GB2312" w:hAnsi="仿宋_GB2312" w:eastAsia="仿宋_GB2312" w:cs="仿宋_GB2312"/>
          <w:sz w:val="32"/>
          <w:szCs w:val="40"/>
        </w:rPr>
        <w:t>）</w:t>
      </w:r>
    </w:p>
    <w:p w14:paraId="368BE6DC">
      <w:pPr>
        <w:ind w:firstLine="640" w:firstLineChars="200"/>
        <w:jc w:val="right"/>
        <w:rPr>
          <w:rFonts w:ascii="仿宋_GB2312" w:hAnsi="仿宋_GB2312" w:eastAsia="仿宋_GB2312" w:cs="仿宋_GB2312"/>
          <w:sz w:val="32"/>
          <w:szCs w:val="40"/>
        </w:rPr>
      </w:pPr>
      <w:r>
        <w:rPr>
          <w:rFonts w:hint="eastAsia" w:ascii="仿宋_GB2312" w:hAnsi="仿宋_GB2312" w:eastAsia="仿宋_GB2312" w:cs="仿宋_GB2312"/>
          <w:sz w:val="32"/>
          <w:szCs w:val="40"/>
        </w:rPr>
        <w:t>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0C0A9">
    <w:pPr>
      <w:jc w:val="center"/>
      <w:rPr>
        <w:rFonts w:ascii="宋体" w:hAnsi="宋体" w:eastAsia="宋体" w:cs="宋体"/>
        <w:color w:val="000000"/>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88590">
                          <w:pPr>
                            <w:pStyle w:val="3"/>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EA88590">
                    <w:pPr>
                      <w:pStyle w:val="3"/>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3427F">
    <w:pPr>
      <w:jc w:val="center"/>
      <w:rPr>
        <w:rFonts w:ascii="宋体" w:hAnsi="宋体" w:eastAsia="宋体" w:cs="宋体"/>
        <w:color w:val="00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37D71"/>
    <w:multiLevelType w:val="singleLevel"/>
    <w:tmpl w:val="08937D71"/>
    <w:lvl w:ilvl="0" w:tentative="0">
      <w:start w:val="3"/>
      <w:numFmt w:val="chineseCounting"/>
      <w:suff w:val="nothing"/>
      <w:lvlText w:val="%1、"/>
      <w:lvlJc w:val="left"/>
      <w:rPr>
        <w:rFonts w:hint="eastAsia"/>
      </w:rPr>
    </w:lvl>
  </w:abstractNum>
  <w:abstractNum w:abstractNumId="1">
    <w:nsid w:val="65EF57EA"/>
    <w:multiLevelType w:val="multilevel"/>
    <w:tmpl w:val="65EF57EA"/>
    <w:lvl w:ilvl="0" w:tentative="0">
      <w:start w:val="1"/>
      <w:numFmt w:val="decimal"/>
      <w:lvlText w:val="%1)"/>
      <w:lvlJc w:val="left"/>
      <w:pPr>
        <w:ind w:left="630"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kNzM2YTIyYjEzMTA5OTRkZmZkZGQ5YzU3ZDkyY2UifQ=="/>
  </w:docVars>
  <w:rsids>
    <w:rsidRoot w:val="00077B32"/>
    <w:rsid w:val="00077B32"/>
    <w:rsid w:val="001C7F74"/>
    <w:rsid w:val="001F7447"/>
    <w:rsid w:val="00255999"/>
    <w:rsid w:val="002C61F7"/>
    <w:rsid w:val="004D0DC3"/>
    <w:rsid w:val="0065494C"/>
    <w:rsid w:val="006C2D18"/>
    <w:rsid w:val="00733E26"/>
    <w:rsid w:val="007B60EC"/>
    <w:rsid w:val="009D6346"/>
    <w:rsid w:val="00B776CB"/>
    <w:rsid w:val="00EC48F0"/>
    <w:rsid w:val="00EE3A0C"/>
    <w:rsid w:val="00F37F0A"/>
    <w:rsid w:val="01536274"/>
    <w:rsid w:val="01852063"/>
    <w:rsid w:val="01FA47FF"/>
    <w:rsid w:val="0266711D"/>
    <w:rsid w:val="02693733"/>
    <w:rsid w:val="02AD361F"/>
    <w:rsid w:val="03AD58A1"/>
    <w:rsid w:val="03B67D67"/>
    <w:rsid w:val="04367644"/>
    <w:rsid w:val="044F0706"/>
    <w:rsid w:val="04754611"/>
    <w:rsid w:val="056B77C2"/>
    <w:rsid w:val="0624009C"/>
    <w:rsid w:val="0735792C"/>
    <w:rsid w:val="0764271A"/>
    <w:rsid w:val="07927288"/>
    <w:rsid w:val="07C75183"/>
    <w:rsid w:val="07F43A9E"/>
    <w:rsid w:val="07FE491D"/>
    <w:rsid w:val="08602EE2"/>
    <w:rsid w:val="08A74FB5"/>
    <w:rsid w:val="09A26F00"/>
    <w:rsid w:val="09F91840"/>
    <w:rsid w:val="0D0E5602"/>
    <w:rsid w:val="0D6671EC"/>
    <w:rsid w:val="0DD06C7C"/>
    <w:rsid w:val="0E2844A2"/>
    <w:rsid w:val="0E574B94"/>
    <w:rsid w:val="0F2509E1"/>
    <w:rsid w:val="0F386966"/>
    <w:rsid w:val="0F64775C"/>
    <w:rsid w:val="0F957915"/>
    <w:rsid w:val="100D1BA1"/>
    <w:rsid w:val="100D7DF3"/>
    <w:rsid w:val="10141182"/>
    <w:rsid w:val="107D3019"/>
    <w:rsid w:val="10BE4C49"/>
    <w:rsid w:val="10C20BDE"/>
    <w:rsid w:val="10E2302E"/>
    <w:rsid w:val="11146F5F"/>
    <w:rsid w:val="116752E1"/>
    <w:rsid w:val="11DE4E97"/>
    <w:rsid w:val="12696E37"/>
    <w:rsid w:val="12C10A21"/>
    <w:rsid w:val="12CF75E2"/>
    <w:rsid w:val="13533D6F"/>
    <w:rsid w:val="1380268A"/>
    <w:rsid w:val="138E4DA7"/>
    <w:rsid w:val="13EC7D20"/>
    <w:rsid w:val="140432BB"/>
    <w:rsid w:val="14180B15"/>
    <w:rsid w:val="14DC7D94"/>
    <w:rsid w:val="156C736A"/>
    <w:rsid w:val="15DB004C"/>
    <w:rsid w:val="160752E5"/>
    <w:rsid w:val="16473933"/>
    <w:rsid w:val="165D4F05"/>
    <w:rsid w:val="1666025D"/>
    <w:rsid w:val="16930926"/>
    <w:rsid w:val="17591B70"/>
    <w:rsid w:val="181066D2"/>
    <w:rsid w:val="193B777F"/>
    <w:rsid w:val="193C34F7"/>
    <w:rsid w:val="19746D6C"/>
    <w:rsid w:val="197762DD"/>
    <w:rsid w:val="198C1D89"/>
    <w:rsid w:val="1A22449B"/>
    <w:rsid w:val="1A491A28"/>
    <w:rsid w:val="1AA93853"/>
    <w:rsid w:val="1AF23E6D"/>
    <w:rsid w:val="1C00080C"/>
    <w:rsid w:val="1C237BDC"/>
    <w:rsid w:val="1CEB5018"/>
    <w:rsid w:val="1CF77E61"/>
    <w:rsid w:val="1DAA6C81"/>
    <w:rsid w:val="1DF919B7"/>
    <w:rsid w:val="1E312EFF"/>
    <w:rsid w:val="1E982F7E"/>
    <w:rsid w:val="1F185E6D"/>
    <w:rsid w:val="20280331"/>
    <w:rsid w:val="20E95D13"/>
    <w:rsid w:val="20F6042F"/>
    <w:rsid w:val="21A8172A"/>
    <w:rsid w:val="21BF019B"/>
    <w:rsid w:val="21EA7F94"/>
    <w:rsid w:val="21FD6BC4"/>
    <w:rsid w:val="225B679C"/>
    <w:rsid w:val="2305495A"/>
    <w:rsid w:val="23615928"/>
    <w:rsid w:val="23865A9B"/>
    <w:rsid w:val="23C86365"/>
    <w:rsid w:val="23F70746"/>
    <w:rsid w:val="254774AC"/>
    <w:rsid w:val="2594467E"/>
    <w:rsid w:val="26235823"/>
    <w:rsid w:val="27082C6B"/>
    <w:rsid w:val="27E72880"/>
    <w:rsid w:val="29471828"/>
    <w:rsid w:val="294837F2"/>
    <w:rsid w:val="296879F1"/>
    <w:rsid w:val="29B36EBE"/>
    <w:rsid w:val="2A420242"/>
    <w:rsid w:val="2AAF1D7B"/>
    <w:rsid w:val="2AB23619"/>
    <w:rsid w:val="2B430715"/>
    <w:rsid w:val="2C1F083A"/>
    <w:rsid w:val="2C372028"/>
    <w:rsid w:val="2C583D4C"/>
    <w:rsid w:val="2CE37ABA"/>
    <w:rsid w:val="2CE61358"/>
    <w:rsid w:val="2D572256"/>
    <w:rsid w:val="2DB63420"/>
    <w:rsid w:val="2DD65871"/>
    <w:rsid w:val="2DD6761F"/>
    <w:rsid w:val="2DD80BB4"/>
    <w:rsid w:val="2DF16206"/>
    <w:rsid w:val="2E00644A"/>
    <w:rsid w:val="2E0917A2"/>
    <w:rsid w:val="2E1D6FFC"/>
    <w:rsid w:val="2E2C5491"/>
    <w:rsid w:val="2EF17758"/>
    <w:rsid w:val="2F051587"/>
    <w:rsid w:val="2F4A3E20"/>
    <w:rsid w:val="2F7C41F6"/>
    <w:rsid w:val="2F827A5E"/>
    <w:rsid w:val="2F860BD0"/>
    <w:rsid w:val="30112B90"/>
    <w:rsid w:val="30703D5A"/>
    <w:rsid w:val="30EB33E1"/>
    <w:rsid w:val="30FE1366"/>
    <w:rsid w:val="3143790E"/>
    <w:rsid w:val="3186135C"/>
    <w:rsid w:val="31C12394"/>
    <w:rsid w:val="31E3055C"/>
    <w:rsid w:val="3240586E"/>
    <w:rsid w:val="32717916"/>
    <w:rsid w:val="328A3DB3"/>
    <w:rsid w:val="329F26D5"/>
    <w:rsid w:val="337E22EA"/>
    <w:rsid w:val="33AB32FB"/>
    <w:rsid w:val="33F7369A"/>
    <w:rsid w:val="345474EF"/>
    <w:rsid w:val="34F12F90"/>
    <w:rsid w:val="35683DE9"/>
    <w:rsid w:val="358B0CEF"/>
    <w:rsid w:val="35957DBF"/>
    <w:rsid w:val="36154A5C"/>
    <w:rsid w:val="36D30B9F"/>
    <w:rsid w:val="371B42F4"/>
    <w:rsid w:val="377063EE"/>
    <w:rsid w:val="37A83DDA"/>
    <w:rsid w:val="38523D46"/>
    <w:rsid w:val="3885411B"/>
    <w:rsid w:val="38A547BD"/>
    <w:rsid w:val="39581830"/>
    <w:rsid w:val="3986639D"/>
    <w:rsid w:val="39904B26"/>
    <w:rsid w:val="3A080B60"/>
    <w:rsid w:val="3A192D6D"/>
    <w:rsid w:val="3A1C3219"/>
    <w:rsid w:val="3A483652"/>
    <w:rsid w:val="3AA80595"/>
    <w:rsid w:val="3AC56A51"/>
    <w:rsid w:val="3B2D45F6"/>
    <w:rsid w:val="3B651FE2"/>
    <w:rsid w:val="3C1E0B0E"/>
    <w:rsid w:val="3C6B187A"/>
    <w:rsid w:val="3DD84CED"/>
    <w:rsid w:val="3E4976AD"/>
    <w:rsid w:val="3EFB6EE5"/>
    <w:rsid w:val="3F6D76B7"/>
    <w:rsid w:val="3F760C61"/>
    <w:rsid w:val="3FBB0422"/>
    <w:rsid w:val="3FDA4D4C"/>
    <w:rsid w:val="40206459"/>
    <w:rsid w:val="4037219F"/>
    <w:rsid w:val="40721429"/>
    <w:rsid w:val="40920486"/>
    <w:rsid w:val="40B82BB4"/>
    <w:rsid w:val="41764BF9"/>
    <w:rsid w:val="41A2599F"/>
    <w:rsid w:val="423544BC"/>
    <w:rsid w:val="43E837B0"/>
    <w:rsid w:val="44B33DBE"/>
    <w:rsid w:val="44B738AE"/>
    <w:rsid w:val="44F00B6E"/>
    <w:rsid w:val="460E39A2"/>
    <w:rsid w:val="46431172"/>
    <w:rsid w:val="4651388E"/>
    <w:rsid w:val="468528A1"/>
    <w:rsid w:val="478F0B12"/>
    <w:rsid w:val="479E0D55"/>
    <w:rsid w:val="47D2657C"/>
    <w:rsid w:val="47EA3F9B"/>
    <w:rsid w:val="48420EB0"/>
    <w:rsid w:val="486C2C02"/>
    <w:rsid w:val="4871646A"/>
    <w:rsid w:val="48873598"/>
    <w:rsid w:val="48B17352"/>
    <w:rsid w:val="4A0B11F7"/>
    <w:rsid w:val="4A404346"/>
    <w:rsid w:val="4A717561"/>
    <w:rsid w:val="4C30264F"/>
    <w:rsid w:val="4C63256E"/>
    <w:rsid w:val="4DB50BA7"/>
    <w:rsid w:val="4DB56DF9"/>
    <w:rsid w:val="4ECA0682"/>
    <w:rsid w:val="4F5F701C"/>
    <w:rsid w:val="500100D3"/>
    <w:rsid w:val="50242014"/>
    <w:rsid w:val="508A631B"/>
    <w:rsid w:val="50B43398"/>
    <w:rsid w:val="50C57353"/>
    <w:rsid w:val="5116195C"/>
    <w:rsid w:val="51516E38"/>
    <w:rsid w:val="51CC4711"/>
    <w:rsid w:val="51E43809"/>
    <w:rsid w:val="532145E9"/>
    <w:rsid w:val="53B37937"/>
    <w:rsid w:val="5402266C"/>
    <w:rsid w:val="54300F87"/>
    <w:rsid w:val="54CB6F02"/>
    <w:rsid w:val="55C8432B"/>
    <w:rsid w:val="5665452C"/>
    <w:rsid w:val="56AB2B47"/>
    <w:rsid w:val="56DE4CCA"/>
    <w:rsid w:val="56F20776"/>
    <w:rsid w:val="57521214"/>
    <w:rsid w:val="57650F48"/>
    <w:rsid w:val="577473DD"/>
    <w:rsid w:val="5879154D"/>
    <w:rsid w:val="5898113A"/>
    <w:rsid w:val="589F66DB"/>
    <w:rsid w:val="58FA3566"/>
    <w:rsid w:val="597E2795"/>
    <w:rsid w:val="5A3F70AB"/>
    <w:rsid w:val="5A9304C2"/>
    <w:rsid w:val="5C07081F"/>
    <w:rsid w:val="5C166E62"/>
    <w:rsid w:val="5C1D347E"/>
    <w:rsid w:val="5D2418A5"/>
    <w:rsid w:val="5DA14CA4"/>
    <w:rsid w:val="5DEB438D"/>
    <w:rsid w:val="5F2B0CC9"/>
    <w:rsid w:val="5F4C0C3F"/>
    <w:rsid w:val="5FD36CE2"/>
    <w:rsid w:val="601D2D07"/>
    <w:rsid w:val="60E07719"/>
    <w:rsid w:val="61585C3E"/>
    <w:rsid w:val="6283706E"/>
    <w:rsid w:val="62BD432E"/>
    <w:rsid w:val="63AC7EFE"/>
    <w:rsid w:val="63CF3EF5"/>
    <w:rsid w:val="64041AE8"/>
    <w:rsid w:val="642B3519"/>
    <w:rsid w:val="642C03FF"/>
    <w:rsid w:val="64601415"/>
    <w:rsid w:val="65CC6636"/>
    <w:rsid w:val="65E10333"/>
    <w:rsid w:val="66862C89"/>
    <w:rsid w:val="669929BC"/>
    <w:rsid w:val="66E749E0"/>
    <w:rsid w:val="67696832"/>
    <w:rsid w:val="677F7E04"/>
    <w:rsid w:val="67C1041C"/>
    <w:rsid w:val="6825530A"/>
    <w:rsid w:val="688431F8"/>
    <w:rsid w:val="68BB30BE"/>
    <w:rsid w:val="697F233D"/>
    <w:rsid w:val="6A3A6264"/>
    <w:rsid w:val="6A721EA2"/>
    <w:rsid w:val="6AB029CA"/>
    <w:rsid w:val="6AC10733"/>
    <w:rsid w:val="6AC65CB0"/>
    <w:rsid w:val="6B19056F"/>
    <w:rsid w:val="6BFF59B7"/>
    <w:rsid w:val="6C4B29AA"/>
    <w:rsid w:val="6C733B29"/>
    <w:rsid w:val="6CD614C6"/>
    <w:rsid w:val="6D064B23"/>
    <w:rsid w:val="6D940381"/>
    <w:rsid w:val="6DAA3701"/>
    <w:rsid w:val="6E3F209B"/>
    <w:rsid w:val="6E4C47B8"/>
    <w:rsid w:val="6EE82732"/>
    <w:rsid w:val="6F4D4C8B"/>
    <w:rsid w:val="6F751AEC"/>
    <w:rsid w:val="6F871F4B"/>
    <w:rsid w:val="6F963F3C"/>
    <w:rsid w:val="6F9957DB"/>
    <w:rsid w:val="6FC860C0"/>
    <w:rsid w:val="706C455F"/>
    <w:rsid w:val="708B5A6B"/>
    <w:rsid w:val="708F7D90"/>
    <w:rsid w:val="70A408DB"/>
    <w:rsid w:val="70DF1913"/>
    <w:rsid w:val="72850298"/>
    <w:rsid w:val="72D66D46"/>
    <w:rsid w:val="73005EB5"/>
    <w:rsid w:val="73487C44"/>
    <w:rsid w:val="741915E0"/>
    <w:rsid w:val="74220EF8"/>
    <w:rsid w:val="743E2DF5"/>
    <w:rsid w:val="74746816"/>
    <w:rsid w:val="74E90FB2"/>
    <w:rsid w:val="75267B11"/>
    <w:rsid w:val="75680129"/>
    <w:rsid w:val="761A519B"/>
    <w:rsid w:val="76285B0A"/>
    <w:rsid w:val="766C1E9B"/>
    <w:rsid w:val="76CA082E"/>
    <w:rsid w:val="770420D4"/>
    <w:rsid w:val="778C3E77"/>
    <w:rsid w:val="77F51A1C"/>
    <w:rsid w:val="784604CA"/>
    <w:rsid w:val="78BA534A"/>
    <w:rsid w:val="79915775"/>
    <w:rsid w:val="7A3401D4"/>
    <w:rsid w:val="7AE244DA"/>
    <w:rsid w:val="7AE364A4"/>
    <w:rsid w:val="7B1E74DC"/>
    <w:rsid w:val="7B2C1BF9"/>
    <w:rsid w:val="7B8E4662"/>
    <w:rsid w:val="7BBF481B"/>
    <w:rsid w:val="7BEB46DA"/>
    <w:rsid w:val="7C042B76"/>
    <w:rsid w:val="7C18217D"/>
    <w:rsid w:val="7C815F74"/>
    <w:rsid w:val="7CF404F4"/>
    <w:rsid w:val="7D2708CA"/>
    <w:rsid w:val="7D4D5E56"/>
    <w:rsid w:val="7D847ACA"/>
    <w:rsid w:val="7DCE6F97"/>
    <w:rsid w:val="7E002EC9"/>
    <w:rsid w:val="7E0B01EB"/>
    <w:rsid w:val="7E971A7F"/>
    <w:rsid w:val="7EB048EF"/>
    <w:rsid w:val="7EC5039A"/>
    <w:rsid w:val="7ED10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2"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2"/>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首行缩进"/>
    <w:basedOn w:val="1"/>
    <w:qFormat/>
    <w:uiPriority w:val="0"/>
    <w:pPr>
      <w:ind w:firstLine="480" w:firstLineChars="200"/>
    </w:pPr>
  </w:style>
  <w:style w:type="character" w:customStyle="1" w:styleId="12">
    <w:name w:val="页眉 字符"/>
    <w:basedOn w:val="8"/>
    <w:link w:val="4"/>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1558</Words>
  <Characters>1694</Characters>
  <Lines>12</Lines>
  <Paragraphs>3</Paragraphs>
  <TotalTime>4</TotalTime>
  <ScaleCrop>false</ScaleCrop>
  <LinksUpToDate>false</LinksUpToDate>
  <CharactersWithSpaces>1749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2024-11-22T03:33:00Z</dcterms:created>
  <dc:creator>Administrator</dc:creator>
  <cp:lastModifiedBy>Immer noch</cp:lastModifiedBy>
  <cp:lastPrinted>2024-11-26T09:00:00Z</cp:lastPrinted>
  <dcterms:modified xsi:type="dcterms:W3CDTF">2024-11-26T09:38:27Z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774FBF9978364251925599AD1233937B_13</vt:lpwstr>
  </property>
</Properties>
</file>